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42/2023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BANCADA DO </w:t>
            </w:r>
            <w:r>
              <w:rPr>
                <w:sz w:val="24"/>
                <w:szCs w:val="24"/>
              </w:rPr>
              <w:t>MDB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15.452.121 - ILUMINAÇÃO PÚBLICA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15.452.121.1.011 - AQUISIÇÃO DE EQUIPAMEN-TOS E EXECUÇÃO DE MELHORIAS NA REDE 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4.4.90.52 - Equipamentos e Material Perma-nente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R$ 99.694,38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1.751.0000.0000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R$ 99.694,38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instalação de </w:t>
            </w:r>
            <w:r>
              <w:rPr>
                <w:rStyle w:val="Hgkelc"/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  <w:lang w:val="pt-BR"/>
              </w:rPr>
              <w:t>iluminação pública junto à pracinha e ao campinho do Loteamento Paulart, Bairro Ildo Meneghetti.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Daiana Bald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 xml:space="preserve">BANCADA DO </w:t>
            </w: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MDB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Application>LibreOffice/7.4.2.3$Windows_X86_64 LibreOffice_project/382eef1f22670f7f4118c8c2dd222ec7ad009daf</Application>
  <AppVersion>15.0000</AppVersion>
  <Pages>2</Pages>
  <Words>207</Words>
  <Characters>1232</Characters>
  <CharactersWithSpaces>1389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2023-11-22T17:16:58Z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